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17C" w:rsidRDefault="00B5717C" w:rsidP="00B5717C">
      <w:pPr>
        <w:jc w:val="right"/>
        <w:rPr>
          <w:rFonts w:ascii="Times New Roman" w:hAnsi="Times New Roman" w:cs="Times New Roman"/>
          <w:sz w:val="24"/>
          <w:szCs w:val="24"/>
        </w:rPr>
      </w:pPr>
      <w:r w:rsidRPr="00B5717C">
        <w:rPr>
          <w:rFonts w:ascii="Times New Roman" w:hAnsi="Times New Roman" w:cs="Times New Roman"/>
          <w:sz w:val="24"/>
          <w:szCs w:val="24"/>
        </w:rPr>
        <w:t>УТВЕРЖДЕН</w:t>
      </w:r>
    </w:p>
    <w:p w:rsidR="00B5717C" w:rsidRDefault="00B5717C" w:rsidP="00B5717C">
      <w:pPr>
        <w:jc w:val="right"/>
        <w:rPr>
          <w:rFonts w:ascii="Times New Roman" w:hAnsi="Times New Roman" w:cs="Times New Roman"/>
          <w:sz w:val="24"/>
          <w:szCs w:val="24"/>
        </w:rPr>
      </w:pPr>
      <w:r w:rsidRPr="00B5717C">
        <w:rPr>
          <w:rFonts w:ascii="Times New Roman" w:hAnsi="Times New Roman" w:cs="Times New Roman"/>
          <w:sz w:val="24"/>
          <w:szCs w:val="24"/>
        </w:rPr>
        <w:t>на профсоюзном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17C">
        <w:rPr>
          <w:rFonts w:ascii="Times New Roman" w:hAnsi="Times New Roman" w:cs="Times New Roman"/>
          <w:sz w:val="24"/>
          <w:szCs w:val="24"/>
        </w:rPr>
        <w:t>собрании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17C">
        <w:rPr>
          <w:rFonts w:ascii="Times New Roman" w:hAnsi="Times New Roman" w:cs="Times New Roman"/>
          <w:sz w:val="24"/>
          <w:szCs w:val="24"/>
        </w:rPr>
        <w:t>первичной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17C">
        <w:rPr>
          <w:rFonts w:ascii="Times New Roman" w:hAnsi="Times New Roman" w:cs="Times New Roman"/>
          <w:sz w:val="24"/>
          <w:szCs w:val="24"/>
        </w:rPr>
        <w:t>профсоюзной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17C">
        <w:rPr>
          <w:rFonts w:ascii="Times New Roman" w:hAnsi="Times New Roman" w:cs="Times New Roman"/>
          <w:sz w:val="24"/>
          <w:szCs w:val="24"/>
        </w:rPr>
        <w:t>организации</w:t>
      </w:r>
    </w:p>
    <w:p w:rsidR="00B5717C" w:rsidRDefault="00B5717C" w:rsidP="00B5717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МБДОУ№23«20» февраля2025г.протокол№8</w:t>
      </w:r>
    </w:p>
    <w:p w:rsidR="00B5717C" w:rsidRDefault="00B5717C" w:rsidP="00B5717C">
      <w:r>
        <w:t>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администрация, тренеры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 Работа профсоюзного комитета за отчётный период велась в соответствии с основными направлениями деятельности</w:t>
      </w:r>
    </w:p>
    <w:p w:rsidR="00B5717C" w:rsidRDefault="00B5717C" w:rsidP="00B5717C">
      <w:r>
        <w:t>Основным инструментом социального партнерства между работодателем и Профсоюзной организацией является Коллект</w:t>
      </w:r>
      <w:r>
        <w:t>ивный договор (перезаключен 2024</w:t>
      </w:r>
      <w:r>
        <w:t>-</w:t>
      </w:r>
      <w:r>
        <w:t>2027</w:t>
      </w:r>
      <w:r>
        <w:t>), который регулирует вопросы условий труда, организации отдыха, предоставления льгот и гарантий работникам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</w:t>
      </w:r>
    </w:p>
    <w:p w:rsidR="00B5717C" w:rsidRDefault="00B5717C" w:rsidP="00B5717C">
      <w:r>
        <w:t>Председатель профсоюзной организации доводит до</w:t>
      </w:r>
      <w:r>
        <w:t xml:space="preserve"> сведения коллектива</w:t>
      </w:r>
      <w:r>
        <w:t xml:space="preserve">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</w:t>
      </w:r>
      <w:r>
        <w:t>довых отношений работников ДОУ</w:t>
      </w:r>
      <w:r>
        <w:t xml:space="preserve"> (нормы труда, оплата труда, работа в предпраздничные и праздничные дни, вопросы охраны труда, и д</w:t>
      </w:r>
      <w:r>
        <w:t xml:space="preserve">р.). Сегодня все работники </w:t>
      </w:r>
      <w:proofErr w:type="gramStart"/>
      <w:r>
        <w:t xml:space="preserve">ДОУ, </w:t>
      </w:r>
      <w:r>
        <w:t xml:space="preserve"> пользуются</w:t>
      </w:r>
      <w:proofErr w:type="gramEnd"/>
      <w:r>
        <w:t xml:space="preserve"> социальными льготами, предоставляемыми им в соответствии с коллективным договором.</w:t>
      </w:r>
    </w:p>
    <w:p w:rsidR="00B5717C" w:rsidRDefault="00B5717C" w:rsidP="00B5717C">
      <w:r>
        <w:t>Наша первичная профсоюзная организация существует уже</w:t>
      </w:r>
      <w:r>
        <w:t xml:space="preserve"> не первый год, и на период 2023-2024 года в профсоюзе состояло</w:t>
      </w:r>
      <w:r>
        <w:t xml:space="preserve"> 34 человека, это составляет 100 % от общего числа работников детского сада, действует на основании Устава Профсоюза работников народного образования и науки РФ и Положения о первичной организации Профсоюза работников народного образования РФ. Работа ведётся согласно годовому плану, утверждённому на заседании профкома.</w:t>
      </w:r>
    </w:p>
    <w:p w:rsidR="00B5717C" w:rsidRPr="00B5717C" w:rsidRDefault="00B5717C" w:rsidP="00B5717C">
      <w:pPr>
        <w:rPr>
          <w:rFonts w:ascii="Times New Roman" w:hAnsi="Times New Roman" w:cs="Times New Roman"/>
          <w:sz w:val="24"/>
          <w:szCs w:val="24"/>
        </w:rPr>
      </w:pPr>
      <w:r>
        <w:t>В 2023-2024</w:t>
      </w:r>
      <w:r>
        <w:t xml:space="preserve"> учебном году проведено 12 заседаний профкома. Тематика заседаний профкома была разнообразной и зависела от поступающих вопросов и заявлений, как от членов профсоюза, так и от вышестоящих инстанций. В нашей профсоюзной организации действуют органы управления — это различные комиссии: </w:t>
      </w:r>
      <w:r>
        <w:sym w:font="Symbol" w:char="F0B7"/>
      </w:r>
      <w:r>
        <w:t xml:space="preserve"> по охране труда; </w:t>
      </w:r>
      <w:r>
        <w:sym w:font="Symbol" w:char="F0B7"/>
      </w:r>
      <w:r>
        <w:t xml:space="preserve"> ревизионная; </w:t>
      </w:r>
      <w:r>
        <w:sym w:font="Symbol" w:char="F0B7"/>
      </w:r>
      <w:r>
        <w:t xml:space="preserve"> по культурно-массовой работе. О работе нашей первичной организации вы все можете увидеть на нашем с</w:t>
      </w:r>
      <w:r w:rsidR="00B62FAB">
        <w:t>тенде и на нашем сайте «Профком</w:t>
      </w:r>
      <w:r>
        <w:t>». Он знакомит членов профсоюза и остальных сотрудников ДОУ с отдельными сторонами жизни и деятельности профсоюзной организации. Размещением информации на профсоюзном информационном стенде и на сайте ДОУ занимаются члены профкома, ответственные за данную работу. Это объявления, поздравления и т.п. В этом году мы продолжили получение пластиковых профсоюзных билетов. Профком ДОУ проводит большую работу по сохранению профсоюзного членства и вовлечению в Профсоюз новых членов. Благодаря сотрудничеству профкома с администрацией детского сада, в нашем учреждении действуют социально-трудовые гарантии для студентов - заочников, - им предоставляется учебный оплачиваемый отпуск для прохождения промежуточной аттестации и для сдачи итоговых государственных экзаменов, а также Коллективным договором предусмотрено направление работников на курсы повышения квалификации и переподготовку рабочих кадров с сохранением среднего заработка. Профсоюзная организация оказывает материальную помощь по заявлениям нуждающимся членам профсоюза. В текущем году этой помощью воспользова</w:t>
      </w:r>
      <w:r w:rsidR="00B62FAB">
        <w:t>лись 3</w:t>
      </w:r>
      <w:r>
        <w:t xml:space="preserve"> сотрудников, Доброй традицией становится поздравления работников с профессиональными и календарными </w:t>
      </w:r>
      <w:r>
        <w:lastRenderedPageBreak/>
        <w:t xml:space="preserve">праздниками, с юбилейными датами. В такие дни для каждого находятся доброе слово </w:t>
      </w:r>
      <w:r w:rsidR="00B62FAB">
        <w:t xml:space="preserve">и материальная поддержка. В 2024- году у нас были </w:t>
      </w:r>
      <w:proofErr w:type="gramStart"/>
      <w:r w:rsidR="00B62FAB">
        <w:t>поздравлены  юбиляры</w:t>
      </w:r>
      <w:proofErr w:type="gramEnd"/>
      <w:r w:rsidR="00B62FAB">
        <w:t>: Королева О.А</w:t>
      </w:r>
      <w:bookmarkStart w:id="0" w:name="_GoBack"/>
      <w:bookmarkEnd w:id="0"/>
      <w:r>
        <w:t xml:space="preserve"> У профсоюзного комитета и его комиссий есть над чем работать. В перспективе – 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уровнях, постараться еще активнее заявить о себе, о роли первичной организации в жизни ДОУ.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B5717C" w:rsidRPr="00B57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09"/>
    <w:rsid w:val="00126F09"/>
    <w:rsid w:val="00894D82"/>
    <w:rsid w:val="00B5717C"/>
    <w:rsid w:val="00B6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66C57"/>
  <w15:chartTrackingRefBased/>
  <w15:docId w15:val="{82EFB88D-B0FA-4F3E-82E1-4915D50F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</dc:creator>
  <cp:keywords/>
  <dc:description/>
  <cp:lastModifiedBy>Galiya</cp:lastModifiedBy>
  <cp:revision>3</cp:revision>
  <dcterms:created xsi:type="dcterms:W3CDTF">2025-03-03T16:52:00Z</dcterms:created>
  <dcterms:modified xsi:type="dcterms:W3CDTF">2025-03-03T17:04:00Z</dcterms:modified>
</cp:coreProperties>
</file>